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D5E22" w14:textId="52D34642" w:rsidR="00F32F1A" w:rsidRPr="00CB7A8F" w:rsidRDefault="00F32F1A" w:rsidP="00622A7B">
      <w:pPr>
        <w:spacing w:after="0" w:line="240" w:lineRule="auto"/>
        <w:jc w:val="center"/>
        <w:rPr>
          <w:rFonts w:ascii="Times New Roman" w:hAnsi="Times New Roman" w:cs="Times New Roman"/>
          <w:sz w:val="28"/>
          <w:szCs w:val="28"/>
        </w:rPr>
      </w:pPr>
      <w:r w:rsidRPr="00CB7A8F">
        <w:rPr>
          <w:rFonts w:ascii="Times New Roman" w:hAnsi="Times New Roman" w:cs="Times New Roman"/>
          <w:sz w:val="28"/>
          <w:szCs w:val="28"/>
        </w:rPr>
        <w:t>Regolamento per l’elezione del Presidente della CUG</w:t>
      </w:r>
    </w:p>
    <w:p w14:paraId="44113B08" w14:textId="77777777" w:rsidR="00F32F1A" w:rsidRPr="00CB7A8F" w:rsidRDefault="00F32F1A" w:rsidP="00F32F1A">
      <w:pPr>
        <w:spacing w:after="0" w:line="240" w:lineRule="auto"/>
        <w:rPr>
          <w:rFonts w:ascii="Times New Roman" w:hAnsi="Times New Roman" w:cs="Times New Roman"/>
          <w:sz w:val="28"/>
          <w:szCs w:val="28"/>
        </w:rPr>
      </w:pPr>
    </w:p>
    <w:p w14:paraId="64128556" w14:textId="77777777" w:rsidR="00B6730F" w:rsidRPr="00CB7A8F" w:rsidRDefault="00B6730F" w:rsidP="00B6730F">
      <w:pPr>
        <w:spacing w:after="0" w:line="240" w:lineRule="auto"/>
        <w:rPr>
          <w:rFonts w:ascii="Times New Roman" w:hAnsi="Times New Roman" w:cs="Times New Roman"/>
          <w:b/>
          <w:sz w:val="28"/>
          <w:szCs w:val="28"/>
        </w:rPr>
      </w:pPr>
      <w:r w:rsidRPr="00CB7A8F">
        <w:rPr>
          <w:rFonts w:ascii="Times New Roman" w:hAnsi="Times New Roman" w:cs="Times New Roman"/>
          <w:b/>
          <w:sz w:val="28"/>
          <w:szCs w:val="28"/>
        </w:rPr>
        <w:t>1</w:t>
      </w:r>
      <w:r w:rsidR="000D7694" w:rsidRPr="00CB7A8F">
        <w:rPr>
          <w:rFonts w:ascii="Times New Roman" w:hAnsi="Times New Roman" w:cs="Times New Roman"/>
          <w:b/>
          <w:sz w:val="28"/>
          <w:szCs w:val="28"/>
        </w:rPr>
        <w:t>.</w:t>
      </w:r>
      <w:r w:rsidRPr="00CB7A8F">
        <w:rPr>
          <w:rFonts w:ascii="Times New Roman" w:hAnsi="Times New Roman" w:cs="Times New Roman"/>
          <w:b/>
          <w:sz w:val="28"/>
          <w:szCs w:val="28"/>
        </w:rPr>
        <w:t xml:space="preserve"> Scadenze</w:t>
      </w:r>
    </w:p>
    <w:p w14:paraId="35920F81" w14:textId="77777777" w:rsidR="00F32F1A" w:rsidRPr="00E7107F" w:rsidRDefault="00F32F1A" w:rsidP="00F32F1A">
      <w:pPr>
        <w:spacing w:after="0" w:line="240" w:lineRule="auto"/>
        <w:jc w:val="both"/>
        <w:rPr>
          <w:rFonts w:ascii="Times New Roman" w:hAnsi="Times New Roman" w:cs="Times New Roman"/>
          <w:sz w:val="28"/>
          <w:szCs w:val="28"/>
        </w:rPr>
      </w:pPr>
      <w:r w:rsidRPr="00E7107F">
        <w:rPr>
          <w:rFonts w:ascii="Times New Roman" w:hAnsi="Times New Roman" w:cs="Times New Roman"/>
          <w:sz w:val="28"/>
          <w:szCs w:val="28"/>
        </w:rPr>
        <w:t xml:space="preserve">Le votazioni per il Presidente si svolgono di norma entro il 31 dicembre dell’anno conclusivo del mandato; in caso di cessazione anticipata, si svolgono entro novanta giorni dalla cessazione. Sono indette dal </w:t>
      </w:r>
      <w:r w:rsidR="00CA36CD" w:rsidRPr="00E7107F">
        <w:rPr>
          <w:rFonts w:ascii="Times New Roman" w:hAnsi="Times New Roman" w:cs="Times New Roman"/>
          <w:sz w:val="28"/>
          <w:szCs w:val="28"/>
        </w:rPr>
        <w:t>Presidente in carica (o, in caso di indisponibilità del Presidente, dal Vicepresidente)</w:t>
      </w:r>
      <w:r w:rsidRPr="00E7107F">
        <w:rPr>
          <w:rFonts w:ascii="Times New Roman" w:hAnsi="Times New Roman" w:cs="Times New Roman"/>
          <w:sz w:val="28"/>
          <w:szCs w:val="28"/>
        </w:rPr>
        <w:t xml:space="preserve">; la comunicazione ai membri effettivi della Consulta deve essere inviata almeno sessanta giorni prima della data delle votazioni; la stessa comunicazione viene pubblicata sul sito della Consulta. </w:t>
      </w:r>
    </w:p>
    <w:p w14:paraId="3F69AAD8" w14:textId="77777777" w:rsidR="00B6730F" w:rsidRPr="00E7107F" w:rsidRDefault="00B6730F" w:rsidP="00F32F1A">
      <w:pPr>
        <w:spacing w:after="0" w:line="240" w:lineRule="auto"/>
        <w:jc w:val="both"/>
        <w:rPr>
          <w:rFonts w:ascii="Times New Roman" w:hAnsi="Times New Roman" w:cs="Times New Roman"/>
          <w:sz w:val="28"/>
          <w:szCs w:val="28"/>
        </w:rPr>
      </w:pPr>
    </w:p>
    <w:p w14:paraId="53CBF849" w14:textId="77777777" w:rsidR="00B6730F" w:rsidRPr="00E7107F" w:rsidRDefault="00B6730F" w:rsidP="00F32F1A">
      <w:pPr>
        <w:spacing w:after="0" w:line="240" w:lineRule="auto"/>
        <w:jc w:val="both"/>
        <w:rPr>
          <w:rFonts w:ascii="Times New Roman" w:hAnsi="Times New Roman" w:cs="Times New Roman"/>
          <w:b/>
          <w:sz w:val="28"/>
          <w:szCs w:val="28"/>
        </w:rPr>
      </w:pPr>
      <w:r w:rsidRPr="00E7107F">
        <w:rPr>
          <w:rFonts w:ascii="Times New Roman" w:hAnsi="Times New Roman" w:cs="Times New Roman"/>
          <w:b/>
          <w:sz w:val="28"/>
          <w:szCs w:val="28"/>
        </w:rPr>
        <w:t>2. Elettorato attivo e passivo</w:t>
      </w:r>
    </w:p>
    <w:p w14:paraId="5300DDDD" w14:textId="27EAF3A5" w:rsidR="00F32F1A" w:rsidRPr="00E7107F" w:rsidRDefault="00F32F1A" w:rsidP="00B6730F">
      <w:pPr>
        <w:spacing w:after="0" w:line="240" w:lineRule="auto"/>
        <w:jc w:val="both"/>
        <w:rPr>
          <w:rFonts w:ascii="Times New Roman" w:hAnsi="Times New Roman" w:cs="Times New Roman"/>
          <w:sz w:val="28"/>
          <w:szCs w:val="28"/>
        </w:rPr>
      </w:pPr>
      <w:r w:rsidRPr="00E7107F">
        <w:rPr>
          <w:rFonts w:ascii="Times New Roman" w:hAnsi="Times New Roman" w:cs="Times New Roman"/>
          <w:sz w:val="28"/>
          <w:szCs w:val="28"/>
        </w:rPr>
        <w:t>L’elettorato attivo è composto da tutti i membri effettivi della Consulta</w:t>
      </w:r>
      <w:r w:rsidR="009F2DE3" w:rsidRPr="00E7107F">
        <w:rPr>
          <w:rFonts w:ascii="Times New Roman" w:hAnsi="Times New Roman" w:cs="Times New Roman"/>
          <w:sz w:val="28"/>
          <w:szCs w:val="28"/>
        </w:rPr>
        <w:t>, ossia dai membri</w:t>
      </w:r>
      <w:r w:rsidRPr="00E7107F">
        <w:rPr>
          <w:rFonts w:ascii="Times New Roman" w:hAnsi="Times New Roman" w:cs="Times New Roman"/>
          <w:sz w:val="28"/>
          <w:szCs w:val="28"/>
        </w:rPr>
        <w:t xml:space="preserve"> in regola con il pagamento delle quote</w:t>
      </w:r>
      <w:r w:rsidR="009F2DE3" w:rsidRPr="00E7107F">
        <w:rPr>
          <w:rFonts w:ascii="Times New Roman" w:hAnsi="Times New Roman" w:cs="Times New Roman"/>
          <w:sz w:val="28"/>
          <w:szCs w:val="28"/>
        </w:rPr>
        <w:t xml:space="preserve"> (</w:t>
      </w:r>
      <w:r w:rsidR="00375E2A" w:rsidRPr="00E7107F">
        <w:rPr>
          <w:rFonts w:ascii="Times New Roman" w:hAnsi="Times New Roman" w:cs="Times New Roman"/>
          <w:sz w:val="28"/>
          <w:szCs w:val="28"/>
        </w:rPr>
        <w:t>il versamento deve essere completato entro il ventesimo giorno precedente quello delle votazioni</w:t>
      </w:r>
      <w:r w:rsidR="00166430" w:rsidRPr="00E7107F">
        <w:rPr>
          <w:rFonts w:ascii="Times New Roman" w:hAnsi="Times New Roman" w:cs="Times New Roman"/>
          <w:sz w:val="28"/>
          <w:szCs w:val="28"/>
        </w:rPr>
        <w:t>)</w:t>
      </w:r>
      <w:r w:rsidRPr="00E7107F">
        <w:rPr>
          <w:rFonts w:ascii="Times New Roman" w:hAnsi="Times New Roman" w:cs="Times New Roman"/>
          <w:sz w:val="28"/>
          <w:szCs w:val="28"/>
        </w:rPr>
        <w:t xml:space="preserve">; il relativo elenco, redatto a cura del Segretario Tesoriere, è reso pubblico sul sito della Consulta entro il </w:t>
      </w:r>
      <w:r w:rsidR="00375E2A" w:rsidRPr="00E7107F">
        <w:rPr>
          <w:rFonts w:ascii="Times New Roman" w:hAnsi="Times New Roman" w:cs="Times New Roman"/>
          <w:sz w:val="28"/>
          <w:szCs w:val="28"/>
        </w:rPr>
        <w:t>dec</w:t>
      </w:r>
      <w:r w:rsidRPr="00E7107F">
        <w:rPr>
          <w:rFonts w:ascii="Times New Roman" w:hAnsi="Times New Roman" w:cs="Times New Roman"/>
          <w:sz w:val="28"/>
          <w:szCs w:val="28"/>
        </w:rPr>
        <w:t xml:space="preserve">imo giorno precedente quello delle votazioni. </w:t>
      </w:r>
      <w:r w:rsidR="00D42EA3" w:rsidRPr="00E7107F">
        <w:rPr>
          <w:rFonts w:ascii="Times New Roman" w:hAnsi="Times New Roman" w:cs="Times New Roman"/>
          <w:sz w:val="28"/>
          <w:szCs w:val="28"/>
        </w:rPr>
        <w:t>Il versamento delle quote è possibile solo mediante bonifico bancario sul conto della CUG.</w:t>
      </w:r>
    </w:p>
    <w:p w14:paraId="634C3CDA" w14:textId="2AF307B6" w:rsidR="00F32F1A" w:rsidRPr="00CB7A8F" w:rsidRDefault="00F32F1A" w:rsidP="00CB7A8F">
      <w:pPr>
        <w:spacing w:after="0" w:line="240" w:lineRule="auto"/>
        <w:ind w:firstLine="709"/>
        <w:jc w:val="both"/>
        <w:rPr>
          <w:rFonts w:ascii="Times New Roman" w:hAnsi="Times New Roman" w:cs="Times New Roman"/>
          <w:sz w:val="28"/>
          <w:szCs w:val="28"/>
        </w:rPr>
      </w:pPr>
      <w:r w:rsidRPr="00E7107F">
        <w:rPr>
          <w:rFonts w:ascii="Times New Roman" w:hAnsi="Times New Roman" w:cs="Times New Roman"/>
          <w:sz w:val="28"/>
          <w:szCs w:val="28"/>
        </w:rPr>
        <w:t>L’elettorato passivo è composto dai membri effettivi della Consulta che siano professor</w:t>
      </w:r>
      <w:r w:rsidR="00166430" w:rsidRPr="00E7107F">
        <w:rPr>
          <w:rFonts w:ascii="Times New Roman" w:hAnsi="Times New Roman" w:cs="Times New Roman"/>
          <w:sz w:val="28"/>
          <w:szCs w:val="28"/>
        </w:rPr>
        <w:t>i di prima fascia</w:t>
      </w:r>
      <w:r w:rsidRPr="00E7107F">
        <w:rPr>
          <w:rFonts w:ascii="Times New Roman" w:hAnsi="Times New Roman" w:cs="Times New Roman"/>
          <w:sz w:val="28"/>
          <w:szCs w:val="28"/>
        </w:rPr>
        <w:t>, che assicurino un numero di anni di servizio almeno pari alla durata del mandato (in questo calcolo l’anno in cui cade l’eventuale collocamento a riposo conta come anno intero) e che abbiano presentato la propria candidatura almeno trenta giorni prima della data delle votazioni. I requisiti per l’eleggibilità devono essere posseduti alla data delle votazioni. Le candidature</w:t>
      </w:r>
      <w:r w:rsidR="007659D2">
        <w:rPr>
          <w:rFonts w:ascii="Times New Roman" w:hAnsi="Times New Roman" w:cs="Times New Roman"/>
          <w:sz w:val="28"/>
          <w:szCs w:val="28"/>
        </w:rPr>
        <w:t xml:space="preserve"> </w:t>
      </w:r>
      <w:bookmarkStart w:id="0" w:name="_GoBack"/>
      <w:bookmarkEnd w:id="0"/>
      <w:r w:rsidRPr="00E7107F">
        <w:rPr>
          <w:rFonts w:ascii="Times New Roman" w:hAnsi="Times New Roman" w:cs="Times New Roman"/>
          <w:sz w:val="28"/>
          <w:szCs w:val="28"/>
        </w:rPr>
        <w:t xml:space="preserve">devono essere presentate al </w:t>
      </w:r>
      <w:r w:rsidR="002E647E" w:rsidRPr="00E7107F">
        <w:rPr>
          <w:rFonts w:ascii="Times New Roman" w:hAnsi="Times New Roman" w:cs="Times New Roman"/>
          <w:sz w:val="28"/>
          <w:szCs w:val="28"/>
        </w:rPr>
        <w:t xml:space="preserve">Segretario Tesoriere </w:t>
      </w:r>
      <w:r w:rsidRPr="00E7107F">
        <w:rPr>
          <w:rFonts w:ascii="Times New Roman" w:hAnsi="Times New Roman" w:cs="Times New Roman"/>
          <w:sz w:val="28"/>
          <w:szCs w:val="28"/>
        </w:rPr>
        <w:t xml:space="preserve">per iscritto (per posta elettronica o per posta ordinaria); il </w:t>
      </w:r>
      <w:r w:rsidR="00330D0E" w:rsidRPr="00E7107F">
        <w:rPr>
          <w:rFonts w:ascii="Times New Roman" w:hAnsi="Times New Roman" w:cs="Times New Roman"/>
          <w:sz w:val="28"/>
          <w:szCs w:val="28"/>
        </w:rPr>
        <w:t xml:space="preserve">Segretario Tesoriere </w:t>
      </w:r>
      <w:r w:rsidRPr="00E7107F">
        <w:rPr>
          <w:rFonts w:ascii="Times New Roman" w:hAnsi="Times New Roman" w:cs="Times New Roman"/>
          <w:sz w:val="28"/>
          <w:szCs w:val="28"/>
        </w:rPr>
        <w:t>provvede a renderle pubbliche, sul sito della Consulta, entro cinque giorni dalla data della presentazione. Le schede elettorali recano il nome dei candidati che non abbiano fatto pervenire al</w:t>
      </w:r>
      <w:r w:rsidR="00775C87" w:rsidRPr="00E7107F">
        <w:rPr>
          <w:rFonts w:ascii="Times New Roman" w:hAnsi="Times New Roman" w:cs="Times New Roman"/>
          <w:sz w:val="28"/>
          <w:szCs w:val="28"/>
        </w:rPr>
        <w:t xml:space="preserve"> Segretario Tesoriere</w:t>
      </w:r>
      <w:r w:rsidRPr="00E7107F">
        <w:rPr>
          <w:rFonts w:ascii="Times New Roman" w:hAnsi="Times New Roman" w:cs="Times New Roman"/>
          <w:sz w:val="28"/>
          <w:szCs w:val="28"/>
        </w:rPr>
        <w:t xml:space="preserve"> per iscritto un’eventuale dichiarazione di rinuncia almeno </w:t>
      </w:r>
      <w:r w:rsidR="00FE5E0B" w:rsidRPr="00E7107F">
        <w:rPr>
          <w:rFonts w:ascii="Times New Roman" w:hAnsi="Times New Roman" w:cs="Times New Roman"/>
          <w:sz w:val="28"/>
          <w:szCs w:val="28"/>
        </w:rPr>
        <w:t>quindic</w:t>
      </w:r>
      <w:r w:rsidRPr="00E7107F">
        <w:rPr>
          <w:rFonts w:ascii="Times New Roman" w:hAnsi="Times New Roman" w:cs="Times New Roman"/>
          <w:sz w:val="28"/>
          <w:szCs w:val="28"/>
        </w:rPr>
        <w:t>i giorni prima delle votazioni. Il ritiro delle candidature è reso noto agli elettori entro tre giorni dalla data del ricevimento</w:t>
      </w:r>
      <w:r w:rsidR="00E7107F" w:rsidRPr="00E7107F">
        <w:rPr>
          <w:rFonts w:ascii="Times New Roman" w:hAnsi="Times New Roman" w:cs="Times New Roman"/>
          <w:sz w:val="28"/>
          <w:szCs w:val="28"/>
        </w:rPr>
        <w:t>.</w:t>
      </w:r>
    </w:p>
    <w:p w14:paraId="7EC761AA" w14:textId="77777777" w:rsidR="00C0488C" w:rsidRPr="00CB7A8F" w:rsidRDefault="00C0488C" w:rsidP="00C0488C">
      <w:pPr>
        <w:spacing w:after="0" w:line="240" w:lineRule="auto"/>
        <w:jc w:val="both"/>
        <w:rPr>
          <w:rFonts w:ascii="Times New Roman" w:hAnsi="Times New Roman" w:cs="Times New Roman"/>
          <w:sz w:val="28"/>
          <w:szCs w:val="28"/>
        </w:rPr>
      </w:pPr>
    </w:p>
    <w:p w14:paraId="41FABB3B" w14:textId="77777777" w:rsidR="00C0488C" w:rsidRPr="00CB7A8F" w:rsidRDefault="00C0488C" w:rsidP="00C0488C">
      <w:pPr>
        <w:spacing w:after="0" w:line="240" w:lineRule="auto"/>
        <w:jc w:val="both"/>
        <w:rPr>
          <w:rFonts w:ascii="Times New Roman" w:hAnsi="Times New Roman" w:cs="Times New Roman"/>
          <w:b/>
          <w:sz w:val="28"/>
          <w:szCs w:val="28"/>
        </w:rPr>
      </w:pPr>
      <w:r w:rsidRPr="00CB7A8F">
        <w:rPr>
          <w:rFonts w:ascii="Times New Roman" w:hAnsi="Times New Roman" w:cs="Times New Roman"/>
          <w:b/>
          <w:sz w:val="28"/>
          <w:szCs w:val="28"/>
        </w:rPr>
        <w:t>3. Voto postale e voto per delega</w:t>
      </w:r>
    </w:p>
    <w:p w14:paraId="4AEDA5AB" w14:textId="184299E1" w:rsidR="00C0488C" w:rsidRPr="00CB7A8F" w:rsidRDefault="00EF12B9" w:rsidP="00C0488C">
      <w:pPr>
        <w:spacing w:after="0" w:line="240" w:lineRule="auto"/>
        <w:jc w:val="both"/>
        <w:rPr>
          <w:rFonts w:ascii="Times New Roman" w:eastAsia="Calibri" w:hAnsi="Times New Roman" w:cs="Times New Roman"/>
          <w:sz w:val="28"/>
          <w:szCs w:val="28"/>
        </w:rPr>
      </w:pPr>
      <w:r w:rsidRPr="00CB7A8F">
        <w:rPr>
          <w:rFonts w:ascii="Times New Roman" w:eastAsia="Calibri" w:hAnsi="Times New Roman" w:cs="Times New Roman"/>
          <w:sz w:val="28"/>
          <w:szCs w:val="28"/>
        </w:rPr>
        <w:t>I voti per posta devono essere spediti con raccomandata A/R e devono pervenire al Segretario Tesoriere (</w:t>
      </w:r>
      <w:r w:rsidRPr="00414323">
        <w:rPr>
          <w:rFonts w:ascii="Times New Roman" w:eastAsia="Calibri" w:hAnsi="Times New Roman" w:cs="Times New Roman"/>
          <w:b/>
          <w:sz w:val="28"/>
          <w:szCs w:val="28"/>
        </w:rPr>
        <w:t>all’indirizzo specificato nella convocazione</w:t>
      </w:r>
      <w:r w:rsidRPr="00B35464">
        <w:rPr>
          <w:rFonts w:ascii="Times New Roman" w:eastAsia="Calibri" w:hAnsi="Times New Roman" w:cs="Times New Roman"/>
          <w:sz w:val="28"/>
          <w:szCs w:val="28"/>
        </w:rPr>
        <w:t xml:space="preserve">) non più tardi del terzo giorno precedente l’elezione. </w:t>
      </w:r>
      <w:r w:rsidR="00205F09" w:rsidRPr="00B35464">
        <w:rPr>
          <w:rFonts w:ascii="Times New Roman" w:eastAsia="Calibri" w:hAnsi="Times New Roman" w:cs="Times New Roman"/>
          <w:sz w:val="28"/>
          <w:szCs w:val="28"/>
        </w:rPr>
        <w:t>Gli elettori devono usare</w:t>
      </w:r>
      <w:r w:rsidR="00205F09" w:rsidRPr="00CB7A8F">
        <w:rPr>
          <w:rFonts w:ascii="Times New Roman" w:eastAsia="Calibri" w:hAnsi="Times New Roman" w:cs="Times New Roman"/>
          <w:sz w:val="28"/>
          <w:szCs w:val="28"/>
        </w:rPr>
        <w:t xml:space="preserve"> la scheda elettorale (stampata su carta intestata della CUG) resa disponibile sul sito della Consulta; la scheda, una volta votata, deve essere inserita in una busta chiusa anonima, a sua volta inserita in una busta esterna recante il nome dell’elettore. </w:t>
      </w:r>
      <w:r w:rsidR="009E2912" w:rsidRPr="00CB7A8F">
        <w:rPr>
          <w:rFonts w:ascii="Times New Roman" w:eastAsia="Calibri" w:hAnsi="Times New Roman" w:cs="Times New Roman"/>
          <w:sz w:val="28"/>
          <w:szCs w:val="28"/>
        </w:rPr>
        <w:t>Sono nulle le schede pervenute oltre il termine, le schede spedite in modalità diversa da quella prescritta (</w:t>
      </w:r>
      <w:r w:rsidR="00CD0785" w:rsidRPr="00CB7A8F">
        <w:rPr>
          <w:rFonts w:ascii="Times New Roman" w:eastAsia="Calibri" w:hAnsi="Times New Roman" w:cs="Times New Roman"/>
          <w:sz w:val="28"/>
          <w:szCs w:val="28"/>
        </w:rPr>
        <w:t xml:space="preserve">ossia con </w:t>
      </w:r>
      <w:r w:rsidR="009E2912" w:rsidRPr="00CB7A8F">
        <w:rPr>
          <w:rFonts w:ascii="Times New Roman" w:eastAsia="Calibri" w:hAnsi="Times New Roman" w:cs="Times New Roman"/>
          <w:sz w:val="28"/>
          <w:szCs w:val="28"/>
        </w:rPr>
        <w:t xml:space="preserve">raccomandata A/R; </w:t>
      </w:r>
      <w:r w:rsidR="00CD0785" w:rsidRPr="00CB7A8F">
        <w:rPr>
          <w:rFonts w:ascii="Times New Roman" w:eastAsia="Calibri" w:hAnsi="Times New Roman" w:cs="Times New Roman"/>
          <w:sz w:val="28"/>
          <w:szCs w:val="28"/>
        </w:rPr>
        <w:t xml:space="preserve">con </w:t>
      </w:r>
      <w:r w:rsidR="009E2912" w:rsidRPr="00CB7A8F">
        <w:rPr>
          <w:rFonts w:ascii="Times New Roman" w:eastAsia="Calibri" w:hAnsi="Times New Roman" w:cs="Times New Roman"/>
          <w:sz w:val="28"/>
          <w:szCs w:val="28"/>
        </w:rPr>
        <w:t>doppia busta, di cui quella interna anonima), le schede non conformi al modello pubblicato sul sito</w:t>
      </w:r>
      <w:r w:rsidR="00CD0785" w:rsidRPr="00CB7A8F">
        <w:rPr>
          <w:rFonts w:ascii="Times New Roman" w:eastAsia="Calibri" w:hAnsi="Times New Roman" w:cs="Times New Roman"/>
          <w:sz w:val="28"/>
          <w:szCs w:val="28"/>
        </w:rPr>
        <w:t xml:space="preserve">; sono altresì nulle le schede mandate da membri non </w:t>
      </w:r>
      <w:r w:rsidR="00013A05" w:rsidRPr="00CB7A8F">
        <w:rPr>
          <w:rFonts w:ascii="Times New Roman" w:eastAsia="Calibri" w:hAnsi="Times New Roman" w:cs="Times New Roman"/>
          <w:sz w:val="28"/>
          <w:szCs w:val="28"/>
        </w:rPr>
        <w:t>in regola con il pagamento delle quote e non figuranti nell’elenco pubblicato sul sito</w:t>
      </w:r>
      <w:r w:rsidR="009E2912" w:rsidRPr="00CB7A8F">
        <w:rPr>
          <w:rFonts w:ascii="Times New Roman" w:eastAsia="Calibri" w:hAnsi="Times New Roman" w:cs="Times New Roman"/>
          <w:sz w:val="28"/>
          <w:szCs w:val="28"/>
        </w:rPr>
        <w:t xml:space="preserve">. </w:t>
      </w:r>
      <w:r w:rsidR="001B033D" w:rsidRPr="00CB7A8F">
        <w:rPr>
          <w:rFonts w:ascii="Times New Roman" w:hAnsi="Times New Roman" w:cs="Times New Roman"/>
          <w:sz w:val="28"/>
          <w:szCs w:val="28"/>
        </w:rPr>
        <w:t>Sono nulle le preferenze espresse per persone non candidate</w:t>
      </w:r>
      <w:r w:rsidR="001B033D">
        <w:rPr>
          <w:rFonts w:ascii="Times New Roman" w:hAnsi="Times New Roman" w:cs="Times New Roman"/>
          <w:sz w:val="28"/>
          <w:szCs w:val="28"/>
        </w:rPr>
        <w:t>; s</w:t>
      </w:r>
      <w:r w:rsidR="001B033D" w:rsidRPr="00CB7A8F">
        <w:rPr>
          <w:rFonts w:ascii="Times New Roman" w:hAnsi="Times New Roman" w:cs="Times New Roman"/>
          <w:sz w:val="28"/>
          <w:szCs w:val="28"/>
        </w:rPr>
        <w:t xml:space="preserve">ono nulle le schede contenenti preferenze per più di un candidato o recanti </w:t>
      </w:r>
      <w:r w:rsidR="001B033D" w:rsidRPr="00CB7A8F">
        <w:rPr>
          <w:rFonts w:ascii="Times New Roman" w:hAnsi="Times New Roman" w:cs="Times New Roman"/>
          <w:sz w:val="28"/>
          <w:szCs w:val="28"/>
        </w:rPr>
        <w:lastRenderedPageBreak/>
        <w:t xml:space="preserve">segni di riconoscimento. </w:t>
      </w:r>
      <w:r w:rsidR="00755F14" w:rsidRPr="00CB7A8F">
        <w:rPr>
          <w:rFonts w:ascii="Times New Roman" w:eastAsia="Calibri" w:hAnsi="Times New Roman" w:cs="Times New Roman"/>
          <w:sz w:val="28"/>
          <w:szCs w:val="28"/>
        </w:rPr>
        <w:t xml:space="preserve">Non è ammessa la consegna a mano della busta da parte di un altro elettore al momento </w:t>
      </w:r>
      <w:r w:rsidR="00487C3B" w:rsidRPr="00CB7A8F">
        <w:rPr>
          <w:rFonts w:ascii="Times New Roman" w:eastAsia="Calibri" w:hAnsi="Times New Roman" w:cs="Times New Roman"/>
          <w:sz w:val="28"/>
          <w:szCs w:val="28"/>
        </w:rPr>
        <w:t>della votazione.</w:t>
      </w:r>
    </w:p>
    <w:p w14:paraId="19F965CB" w14:textId="64F83D21" w:rsidR="00487C3B" w:rsidRPr="00CB7A8F" w:rsidRDefault="00487C3B" w:rsidP="00C0488C">
      <w:pPr>
        <w:spacing w:after="0" w:line="240" w:lineRule="auto"/>
        <w:jc w:val="both"/>
        <w:rPr>
          <w:rFonts w:ascii="Times New Roman" w:hAnsi="Times New Roman" w:cs="Times New Roman"/>
          <w:sz w:val="28"/>
          <w:szCs w:val="28"/>
        </w:rPr>
      </w:pPr>
      <w:r w:rsidRPr="00CB7A8F">
        <w:rPr>
          <w:rFonts w:ascii="Times New Roman" w:hAnsi="Times New Roman" w:cs="Times New Roman"/>
          <w:sz w:val="28"/>
          <w:szCs w:val="28"/>
        </w:rPr>
        <w:tab/>
      </w:r>
      <w:bookmarkStart w:id="1" w:name="_Hlk99731170"/>
      <w:r w:rsidRPr="00CB7A8F">
        <w:rPr>
          <w:rFonts w:ascii="Times New Roman" w:eastAsia="Calibri" w:hAnsi="Times New Roman" w:cs="Times New Roman"/>
          <w:sz w:val="28"/>
          <w:szCs w:val="28"/>
        </w:rPr>
        <w:t xml:space="preserve">I </w:t>
      </w:r>
      <w:r w:rsidR="00CD0785" w:rsidRPr="00CB7A8F">
        <w:rPr>
          <w:rFonts w:ascii="Times New Roman" w:eastAsia="Calibri" w:hAnsi="Times New Roman" w:cs="Times New Roman"/>
          <w:sz w:val="28"/>
          <w:szCs w:val="28"/>
        </w:rPr>
        <w:t>voti per delega sono possibili solo tra membri della stessa fascia; og</w:t>
      </w:r>
      <w:r w:rsidRPr="00CB7A8F">
        <w:rPr>
          <w:rFonts w:ascii="Times New Roman" w:eastAsia="Calibri" w:hAnsi="Times New Roman" w:cs="Times New Roman"/>
          <w:sz w:val="28"/>
          <w:szCs w:val="28"/>
        </w:rPr>
        <w:t>ni membro effettivo può avere una sola delega</w:t>
      </w:r>
      <w:r w:rsidR="00CD0785" w:rsidRPr="00CB7A8F">
        <w:rPr>
          <w:rFonts w:ascii="Times New Roman" w:eastAsia="Calibri" w:hAnsi="Times New Roman" w:cs="Times New Roman"/>
          <w:sz w:val="28"/>
          <w:szCs w:val="28"/>
        </w:rPr>
        <w:t>. La delega va comunicata al Segretario Tesoriere</w:t>
      </w:r>
      <w:r w:rsidRPr="00CB7A8F">
        <w:rPr>
          <w:rFonts w:ascii="Times New Roman" w:eastAsia="Calibri" w:hAnsi="Times New Roman" w:cs="Times New Roman"/>
          <w:sz w:val="28"/>
          <w:szCs w:val="28"/>
        </w:rPr>
        <w:t xml:space="preserve"> </w:t>
      </w:r>
      <w:r w:rsidR="002827AE" w:rsidRPr="00CB7A8F">
        <w:rPr>
          <w:rFonts w:ascii="Times New Roman" w:eastAsia="Calibri" w:hAnsi="Times New Roman" w:cs="Times New Roman"/>
          <w:sz w:val="28"/>
          <w:szCs w:val="28"/>
        </w:rPr>
        <w:t>con posta elettronica certificata</w:t>
      </w:r>
      <w:r w:rsidR="001460C5" w:rsidRPr="001460C5">
        <w:rPr>
          <w:rFonts w:ascii="Times New Roman" w:eastAsia="Calibri" w:hAnsi="Times New Roman" w:cs="Times New Roman"/>
          <w:sz w:val="28"/>
          <w:szCs w:val="28"/>
        </w:rPr>
        <w:t xml:space="preserve"> </w:t>
      </w:r>
      <w:r w:rsidR="001460C5">
        <w:rPr>
          <w:rFonts w:ascii="Times New Roman" w:eastAsia="Calibri" w:hAnsi="Times New Roman" w:cs="Times New Roman"/>
          <w:sz w:val="28"/>
          <w:szCs w:val="28"/>
        </w:rPr>
        <w:t xml:space="preserve">o </w:t>
      </w:r>
      <w:r w:rsidR="001460C5" w:rsidRPr="00CB7A8F">
        <w:rPr>
          <w:rFonts w:ascii="Times New Roman" w:eastAsia="Calibri" w:hAnsi="Times New Roman" w:cs="Times New Roman"/>
          <w:sz w:val="28"/>
          <w:szCs w:val="28"/>
        </w:rPr>
        <w:t>con raccomandata A/R (</w:t>
      </w:r>
      <w:r w:rsidR="001460C5" w:rsidRPr="00414323">
        <w:rPr>
          <w:rFonts w:ascii="Times New Roman" w:eastAsia="Calibri" w:hAnsi="Times New Roman" w:cs="Times New Roman"/>
          <w:b/>
          <w:sz w:val="28"/>
          <w:szCs w:val="28"/>
        </w:rPr>
        <w:t>all’indirizzo specificato nella convocazione</w:t>
      </w:r>
      <w:r w:rsidR="001460C5">
        <w:rPr>
          <w:rFonts w:ascii="Times New Roman" w:eastAsia="Calibri" w:hAnsi="Times New Roman" w:cs="Times New Roman"/>
          <w:b/>
          <w:sz w:val="28"/>
          <w:szCs w:val="28"/>
        </w:rPr>
        <w:t>)</w:t>
      </w:r>
      <w:r w:rsidR="002827AE" w:rsidRPr="00CB7A8F">
        <w:rPr>
          <w:rFonts w:ascii="Times New Roman" w:eastAsia="Calibri" w:hAnsi="Times New Roman" w:cs="Times New Roman"/>
          <w:sz w:val="28"/>
          <w:szCs w:val="28"/>
        </w:rPr>
        <w:t xml:space="preserve">; </w:t>
      </w:r>
      <w:r w:rsidRPr="00CB7A8F">
        <w:rPr>
          <w:rFonts w:ascii="Times New Roman" w:eastAsia="Calibri" w:hAnsi="Times New Roman" w:cs="Times New Roman"/>
          <w:sz w:val="28"/>
          <w:szCs w:val="28"/>
        </w:rPr>
        <w:t xml:space="preserve">nella delega va indicato solo il nome del </w:t>
      </w:r>
      <w:r w:rsidRPr="00626F9F">
        <w:rPr>
          <w:rFonts w:ascii="Times New Roman" w:eastAsia="Calibri" w:hAnsi="Times New Roman" w:cs="Times New Roman"/>
          <w:sz w:val="28"/>
          <w:szCs w:val="28"/>
        </w:rPr>
        <w:t>delegato e non la preferenza di voto</w:t>
      </w:r>
      <w:r w:rsidR="002827AE" w:rsidRPr="00626F9F">
        <w:rPr>
          <w:rFonts w:ascii="Times New Roman" w:eastAsia="Calibri" w:hAnsi="Times New Roman" w:cs="Times New Roman"/>
          <w:sz w:val="28"/>
          <w:szCs w:val="28"/>
        </w:rPr>
        <w:t>;</w:t>
      </w:r>
      <w:r w:rsidRPr="00626F9F">
        <w:rPr>
          <w:rFonts w:ascii="Times New Roman" w:eastAsia="Calibri" w:hAnsi="Times New Roman" w:cs="Times New Roman"/>
          <w:sz w:val="28"/>
          <w:szCs w:val="28"/>
        </w:rPr>
        <w:t xml:space="preserve"> </w:t>
      </w:r>
      <w:r w:rsidR="002827AE" w:rsidRPr="00626F9F">
        <w:rPr>
          <w:rFonts w:ascii="Times New Roman" w:eastAsia="Calibri" w:hAnsi="Times New Roman" w:cs="Times New Roman"/>
          <w:sz w:val="28"/>
          <w:szCs w:val="28"/>
        </w:rPr>
        <w:t xml:space="preserve">le deleghe devono pervenire </w:t>
      </w:r>
      <w:r w:rsidRPr="00626F9F">
        <w:rPr>
          <w:rFonts w:ascii="Times New Roman" w:eastAsia="Calibri" w:hAnsi="Times New Roman" w:cs="Times New Roman"/>
          <w:sz w:val="28"/>
          <w:szCs w:val="28"/>
        </w:rPr>
        <w:t xml:space="preserve">al Segretario </w:t>
      </w:r>
      <w:r w:rsidR="002827AE" w:rsidRPr="00626F9F">
        <w:rPr>
          <w:rFonts w:ascii="Times New Roman" w:eastAsia="Calibri" w:hAnsi="Times New Roman" w:cs="Times New Roman"/>
          <w:sz w:val="28"/>
          <w:szCs w:val="28"/>
        </w:rPr>
        <w:t xml:space="preserve">Tesoriere </w:t>
      </w:r>
      <w:r w:rsidR="00211700" w:rsidRPr="00626F9F">
        <w:rPr>
          <w:rFonts w:ascii="Times New Roman" w:eastAsia="Calibri" w:hAnsi="Times New Roman" w:cs="Times New Roman"/>
          <w:sz w:val="28"/>
          <w:szCs w:val="28"/>
        </w:rPr>
        <w:t>non più t</w:t>
      </w:r>
      <w:r w:rsidR="003C7198" w:rsidRPr="00626F9F">
        <w:rPr>
          <w:rFonts w:ascii="Times New Roman" w:eastAsia="Calibri" w:hAnsi="Times New Roman" w:cs="Times New Roman"/>
          <w:sz w:val="28"/>
          <w:szCs w:val="28"/>
        </w:rPr>
        <w:t>ardi del terzo giorno precedente l’elezione</w:t>
      </w:r>
      <w:r w:rsidRPr="00626F9F">
        <w:rPr>
          <w:rFonts w:ascii="Times New Roman" w:eastAsia="Calibri" w:hAnsi="Times New Roman" w:cs="Times New Roman"/>
          <w:sz w:val="28"/>
          <w:szCs w:val="28"/>
        </w:rPr>
        <w:t>.</w:t>
      </w:r>
    </w:p>
    <w:bookmarkEnd w:id="1"/>
    <w:p w14:paraId="0FC2D9F7" w14:textId="77777777" w:rsidR="00487C3B" w:rsidRPr="00CB7A8F" w:rsidRDefault="00487C3B" w:rsidP="00C0488C">
      <w:pPr>
        <w:spacing w:after="0" w:line="240" w:lineRule="auto"/>
        <w:jc w:val="both"/>
        <w:rPr>
          <w:rFonts w:ascii="Times New Roman" w:hAnsi="Times New Roman" w:cs="Times New Roman"/>
          <w:sz w:val="28"/>
          <w:szCs w:val="28"/>
        </w:rPr>
      </w:pPr>
    </w:p>
    <w:p w14:paraId="41309B91" w14:textId="77777777" w:rsidR="00C0488C" w:rsidRPr="00CB7A8F" w:rsidRDefault="002E5F75" w:rsidP="00C0488C">
      <w:pPr>
        <w:spacing w:after="0" w:line="240" w:lineRule="auto"/>
        <w:jc w:val="both"/>
        <w:rPr>
          <w:rFonts w:ascii="Times New Roman" w:hAnsi="Times New Roman" w:cs="Times New Roman"/>
          <w:b/>
          <w:sz w:val="28"/>
          <w:szCs w:val="28"/>
        </w:rPr>
      </w:pPr>
      <w:bookmarkStart w:id="2" w:name="_Hlk99731228"/>
      <w:r w:rsidRPr="00CB7A8F">
        <w:rPr>
          <w:rFonts w:ascii="Times New Roman" w:hAnsi="Times New Roman" w:cs="Times New Roman"/>
          <w:b/>
          <w:sz w:val="28"/>
          <w:szCs w:val="28"/>
        </w:rPr>
        <w:t>4</w:t>
      </w:r>
      <w:r w:rsidR="00C0488C" w:rsidRPr="00CB7A8F">
        <w:rPr>
          <w:rFonts w:ascii="Times New Roman" w:hAnsi="Times New Roman" w:cs="Times New Roman"/>
          <w:b/>
          <w:sz w:val="28"/>
          <w:szCs w:val="28"/>
        </w:rPr>
        <w:t>. Votazioni</w:t>
      </w:r>
    </w:p>
    <w:bookmarkEnd w:id="2"/>
    <w:p w14:paraId="00CCE46B" w14:textId="77777777" w:rsidR="00F32F1A" w:rsidRPr="00CB7A8F" w:rsidRDefault="00F32F1A" w:rsidP="00F32F1A">
      <w:pPr>
        <w:spacing w:after="0" w:line="240" w:lineRule="auto"/>
        <w:jc w:val="both"/>
        <w:rPr>
          <w:rFonts w:ascii="Times New Roman" w:hAnsi="Times New Roman" w:cs="Times New Roman"/>
          <w:sz w:val="28"/>
          <w:szCs w:val="28"/>
        </w:rPr>
      </w:pPr>
      <w:r w:rsidRPr="00CB7A8F">
        <w:rPr>
          <w:rFonts w:ascii="Times New Roman" w:hAnsi="Times New Roman" w:cs="Times New Roman"/>
          <w:sz w:val="28"/>
          <w:szCs w:val="28"/>
        </w:rPr>
        <w:t xml:space="preserve">Le votazioni avvengono nel contesto di un’assemblea generale della Consulta a questo scopo convocata; nell’ordine del giorno dell’assemblea possono figurare, oltre alle votazioni, anche altri punti. Ai fini dell’esercizio del voto viene costituito un seggio elettorale, composto da un professore di prima fascia, che ne assume la presidenza, da un professore di seconda fascia e da un ricercatore; di norma, i tre componenti del seggio sono scelti tra i membri della Giunta. Ogni elettore, rispondendo alla chiamata del presidente di seggio, appone la sua firma nel registro dei votanti, riceve la scheda ed esercita il suo diritto di voto dentro la cabina elettorale all’uopo predisposta. Il voto va espresso barrando la casella posta a fianco del nominativo del candidato prescelto. </w:t>
      </w:r>
      <w:bookmarkStart w:id="3" w:name="_Hlk99731002"/>
      <w:r w:rsidRPr="00CB7A8F">
        <w:rPr>
          <w:rFonts w:ascii="Times New Roman" w:hAnsi="Times New Roman" w:cs="Times New Roman"/>
          <w:sz w:val="28"/>
          <w:szCs w:val="28"/>
        </w:rPr>
        <w:t>S</w:t>
      </w:r>
      <w:r w:rsidR="008F179C" w:rsidRPr="00CB7A8F">
        <w:rPr>
          <w:rFonts w:ascii="Times New Roman" w:hAnsi="Times New Roman" w:cs="Times New Roman"/>
          <w:sz w:val="28"/>
          <w:szCs w:val="28"/>
        </w:rPr>
        <w:t xml:space="preserve">ono </w:t>
      </w:r>
      <w:r w:rsidRPr="00CB7A8F">
        <w:rPr>
          <w:rFonts w:ascii="Times New Roman" w:hAnsi="Times New Roman" w:cs="Times New Roman"/>
          <w:sz w:val="28"/>
          <w:szCs w:val="28"/>
        </w:rPr>
        <w:t>nulle le preferenze espresse per persone non candidate. S</w:t>
      </w:r>
      <w:r w:rsidR="008F179C" w:rsidRPr="00CB7A8F">
        <w:rPr>
          <w:rFonts w:ascii="Times New Roman" w:hAnsi="Times New Roman" w:cs="Times New Roman"/>
          <w:sz w:val="28"/>
          <w:szCs w:val="28"/>
        </w:rPr>
        <w:t xml:space="preserve">ono </w:t>
      </w:r>
      <w:r w:rsidRPr="00CB7A8F">
        <w:rPr>
          <w:rFonts w:ascii="Times New Roman" w:hAnsi="Times New Roman" w:cs="Times New Roman"/>
          <w:sz w:val="28"/>
          <w:szCs w:val="28"/>
        </w:rPr>
        <w:t xml:space="preserve">nulle le schede contenenti preferenze per più di un candidato o recanti segni di riconoscimento. </w:t>
      </w:r>
      <w:bookmarkEnd w:id="3"/>
      <w:r w:rsidRPr="00CB7A8F">
        <w:rPr>
          <w:rFonts w:ascii="Times New Roman" w:hAnsi="Times New Roman" w:cs="Times New Roman"/>
          <w:sz w:val="28"/>
          <w:szCs w:val="28"/>
        </w:rPr>
        <w:t>Le schede votate vengono depost</w:t>
      </w:r>
      <w:r w:rsidR="00F73F69">
        <w:rPr>
          <w:rFonts w:ascii="Times New Roman" w:hAnsi="Times New Roman" w:cs="Times New Roman"/>
          <w:sz w:val="28"/>
          <w:szCs w:val="28"/>
        </w:rPr>
        <w:t>e</w:t>
      </w:r>
      <w:r w:rsidRPr="00CB7A8F">
        <w:rPr>
          <w:rFonts w:ascii="Times New Roman" w:hAnsi="Times New Roman" w:cs="Times New Roman"/>
          <w:sz w:val="28"/>
          <w:szCs w:val="28"/>
        </w:rPr>
        <w:t xml:space="preserve"> in un’urna apposita</w:t>
      </w:r>
      <w:r w:rsidR="008F179C" w:rsidRPr="00CB7A8F">
        <w:rPr>
          <w:rFonts w:ascii="Times New Roman" w:hAnsi="Times New Roman" w:cs="Times New Roman"/>
          <w:sz w:val="28"/>
          <w:szCs w:val="28"/>
        </w:rPr>
        <w:t>.</w:t>
      </w:r>
    </w:p>
    <w:p w14:paraId="4F638F13" w14:textId="77777777" w:rsidR="00B467AE" w:rsidRPr="00CB7A8F" w:rsidRDefault="00B467AE" w:rsidP="00F32F1A">
      <w:pPr>
        <w:spacing w:after="0" w:line="240" w:lineRule="auto"/>
        <w:jc w:val="both"/>
        <w:rPr>
          <w:rFonts w:ascii="Times New Roman" w:hAnsi="Times New Roman" w:cs="Times New Roman"/>
          <w:sz w:val="28"/>
          <w:szCs w:val="28"/>
        </w:rPr>
      </w:pPr>
      <w:r w:rsidRPr="00CB7A8F">
        <w:rPr>
          <w:rFonts w:ascii="Times New Roman" w:hAnsi="Times New Roman" w:cs="Times New Roman"/>
          <w:sz w:val="28"/>
          <w:szCs w:val="28"/>
        </w:rPr>
        <w:tab/>
        <w:t>Terminate le votazioni in presenza, il presidente di seggio procede all’apertura delle buste mandate per posta; nel registro dei votanti viene apposta la sigla “voto postale” accanto al nome dell’elettore e la busta interna, anonima, viene deposta nell’urna. Si procede poi alle votazioni per delega. Rispondendo alla chiamata del presidente di seggio ogni delegato appone la firma nel registro dei votanti accanto al nome del delegante, riceve la scheda e</w:t>
      </w:r>
      <w:r w:rsidR="002433B2" w:rsidRPr="00CB7A8F">
        <w:rPr>
          <w:rFonts w:ascii="Times New Roman" w:hAnsi="Times New Roman" w:cs="Times New Roman"/>
          <w:sz w:val="28"/>
          <w:szCs w:val="28"/>
        </w:rPr>
        <w:t>, dopo averla votata nella cabina elettorale, la consegna al presidente di seggio che la depone nell’urna.</w:t>
      </w:r>
    </w:p>
    <w:p w14:paraId="39749A34" w14:textId="77777777" w:rsidR="00D34266" w:rsidRPr="00CB7A8F" w:rsidRDefault="00D34266" w:rsidP="00F32F1A">
      <w:pPr>
        <w:spacing w:after="0" w:line="240" w:lineRule="auto"/>
        <w:jc w:val="both"/>
        <w:rPr>
          <w:rFonts w:ascii="Times New Roman" w:hAnsi="Times New Roman" w:cs="Times New Roman"/>
          <w:sz w:val="28"/>
          <w:szCs w:val="28"/>
        </w:rPr>
      </w:pPr>
    </w:p>
    <w:p w14:paraId="494C9B13" w14:textId="77777777" w:rsidR="00D34266" w:rsidRPr="007E78FB" w:rsidRDefault="00D34266" w:rsidP="00F32F1A">
      <w:pPr>
        <w:spacing w:after="0" w:line="240" w:lineRule="auto"/>
        <w:jc w:val="both"/>
        <w:rPr>
          <w:rFonts w:ascii="Times New Roman" w:hAnsi="Times New Roman" w:cs="Times New Roman"/>
          <w:b/>
          <w:sz w:val="28"/>
          <w:szCs w:val="28"/>
        </w:rPr>
      </w:pPr>
      <w:bookmarkStart w:id="4" w:name="_Hlk99731402"/>
      <w:r w:rsidRPr="007E78FB">
        <w:rPr>
          <w:rFonts w:ascii="Times New Roman" w:hAnsi="Times New Roman" w:cs="Times New Roman"/>
          <w:b/>
          <w:sz w:val="28"/>
          <w:szCs w:val="28"/>
        </w:rPr>
        <w:t>5. Scrutinio ed esito</w:t>
      </w:r>
    </w:p>
    <w:bookmarkEnd w:id="4"/>
    <w:p w14:paraId="1AE60E1B" w14:textId="77777777" w:rsidR="00F32F1A" w:rsidRPr="007E78FB" w:rsidRDefault="00F32F1A" w:rsidP="00F32F1A">
      <w:pPr>
        <w:spacing w:after="0" w:line="240" w:lineRule="auto"/>
        <w:jc w:val="both"/>
        <w:rPr>
          <w:rFonts w:ascii="Times New Roman" w:hAnsi="Times New Roman" w:cs="Times New Roman"/>
          <w:sz w:val="28"/>
          <w:szCs w:val="28"/>
        </w:rPr>
      </w:pPr>
      <w:r w:rsidRPr="007E78FB">
        <w:rPr>
          <w:rFonts w:ascii="Times New Roman" w:hAnsi="Times New Roman" w:cs="Times New Roman"/>
          <w:sz w:val="28"/>
          <w:szCs w:val="28"/>
        </w:rPr>
        <w:t>Terminate le operazioni di voto, i componenti del seggio accertano che le schede contenute nell’urna siano in numero pari a quello dei votanti. Eseguita questa verifica, procedono allo scrutinio, che è pubblico. Al termine dello spoglio delle schede</w:t>
      </w:r>
      <w:r w:rsidR="00273121" w:rsidRPr="007E78FB">
        <w:rPr>
          <w:rFonts w:ascii="Times New Roman" w:hAnsi="Times New Roman" w:cs="Times New Roman"/>
          <w:sz w:val="28"/>
          <w:szCs w:val="28"/>
        </w:rPr>
        <w:t xml:space="preserve"> il presidente </w:t>
      </w:r>
      <w:r w:rsidR="002433B2" w:rsidRPr="007E78FB">
        <w:rPr>
          <w:rFonts w:ascii="Times New Roman" w:hAnsi="Times New Roman" w:cs="Times New Roman"/>
          <w:sz w:val="28"/>
          <w:szCs w:val="28"/>
        </w:rPr>
        <w:t>di</w:t>
      </w:r>
      <w:r w:rsidR="00273121" w:rsidRPr="007E78FB">
        <w:rPr>
          <w:rFonts w:ascii="Times New Roman" w:hAnsi="Times New Roman" w:cs="Times New Roman"/>
          <w:sz w:val="28"/>
          <w:szCs w:val="28"/>
        </w:rPr>
        <w:t xml:space="preserve"> seggio </w:t>
      </w:r>
      <w:r w:rsidRPr="007E78FB">
        <w:rPr>
          <w:rFonts w:ascii="Times New Roman" w:hAnsi="Times New Roman" w:cs="Times New Roman"/>
          <w:sz w:val="28"/>
          <w:szCs w:val="28"/>
        </w:rPr>
        <w:t>dà lettura</w:t>
      </w:r>
      <w:r w:rsidR="00273121" w:rsidRPr="007E78FB">
        <w:rPr>
          <w:rFonts w:ascii="Times New Roman" w:hAnsi="Times New Roman" w:cs="Times New Roman"/>
          <w:sz w:val="28"/>
          <w:szCs w:val="28"/>
        </w:rPr>
        <w:t xml:space="preserve"> del risultato finale</w:t>
      </w:r>
      <w:r w:rsidRPr="007E78FB">
        <w:rPr>
          <w:rFonts w:ascii="Times New Roman" w:hAnsi="Times New Roman" w:cs="Times New Roman"/>
          <w:sz w:val="28"/>
          <w:szCs w:val="28"/>
        </w:rPr>
        <w:t>. Dello spoglio e de</w:t>
      </w:r>
      <w:r w:rsidR="00D2067C" w:rsidRPr="007E78FB">
        <w:rPr>
          <w:rFonts w:ascii="Times New Roman" w:hAnsi="Times New Roman" w:cs="Times New Roman"/>
          <w:sz w:val="28"/>
          <w:szCs w:val="28"/>
        </w:rPr>
        <w:t>i</w:t>
      </w:r>
      <w:r w:rsidRPr="007E78FB">
        <w:rPr>
          <w:rFonts w:ascii="Times New Roman" w:hAnsi="Times New Roman" w:cs="Times New Roman"/>
          <w:sz w:val="28"/>
          <w:szCs w:val="28"/>
        </w:rPr>
        <w:t xml:space="preserve"> risultati dello spoglio viene redatto apposito verbale.</w:t>
      </w:r>
    </w:p>
    <w:p w14:paraId="06B7F25C" w14:textId="494103BA" w:rsidR="00F32F1A" w:rsidRDefault="00F32F1A" w:rsidP="00F32F1A">
      <w:pPr>
        <w:spacing w:after="0" w:line="240" w:lineRule="auto"/>
        <w:jc w:val="both"/>
        <w:rPr>
          <w:rFonts w:ascii="Times New Roman" w:hAnsi="Times New Roman" w:cs="Times New Roman"/>
          <w:sz w:val="28"/>
          <w:szCs w:val="28"/>
        </w:rPr>
      </w:pPr>
      <w:bookmarkStart w:id="5" w:name="_Hlk97992080"/>
      <w:r w:rsidRPr="007E78FB">
        <w:rPr>
          <w:rFonts w:ascii="Times New Roman" w:hAnsi="Times New Roman" w:cs="Times New Roman"/>
          <w:sz w:val="28"/>
          <w:szCs w:val="28"/>
        </w:rPr>
        <w:tab/>
        <w:t>Ai fini dell’elezione del Presidente è necessari</w:t>
      </w:r>
      <w:r w:rsidR="00876E0D">
        <w:rPr>
          <w:rFonts w:ascii="Times New Roman" w:hAnsi="Times New Roman" w:cs="Times New Roman"/>
          <w:sz w:val="28"/>
          <w:szCs w:val="28"/>
        </w:rPr>
        <w:t>o il voto della metà</w:t>
      </w:r>
      <w:r w:rsidRPr="007E78FB">
        <w:rPr>
          <w:rFonts w:ascii="Times New Roman" w:hAnsi="Times New Roman" w:cs="Times New Roman"/>
          <w:sz w:val="28"/>
          <w:szCs w:val="28"/>
        </w:rPr>
        <w:t xml:space="preserve"> </w:t>
      </w:r>
      <w:r w:rsidR="002433B2" w:rsidRPr="007E78FB">
        <w:rPr>
          <w:rFonts w:ascii="Times New Roman" w:hAnsi="Times New Roman" w:cs="Times New Roman"/>
          <w:sz w:val="28"/>
          <w:szCs w:val="28"/>
        </w:rPr>
        <w:t>dei membri effettivi</w:t>
      </w:r>
      <w:r w:rsidR="00876E0D">
        <w:rPr>
          <w:rFonts w:ascii="Times New Roman" w:hAnsi="Times New Roman" w:cs="Times New Roman"/>
          <w:sz w:val="28"/>
          <w:szCs w:val="28"/>
        </w:rPr>
        <w:t xml:space="preserve"> accresciuta di uno</w:t>
      </w:r>
      <w:r w:rsidR="00411DC1" w:rsidRPr="007E78FB">
        <w:rPr>
          <w:rFonts w:ascii="Times New Roman" w:hAnsi="Times New Roman" w:cs="Times New Roman"/>
          <w:sz w:val="28"/>
          <w:szCs w:val="28"/>
        </w:rPr>
        <w:t xml:space="preserve">. </w:t>
      </w:r>
      <w:bookmarkEnd w:id="5"/>
      <w:r w:rsidRPr="007E78FB">
        <w:rPr>
          <w:rFonts w:ascii="Times New Roman" w:hAnsi="Times New Roman" w:cs="Times New Roman"/>
          <w:sz w:val="28"/>
          <w:szCs w:val="28"/>
        </w:rPr>
        <w:t xml:space="preserve">Nel caso in cui la prima votazione non abbia esito positivo, si procede </w:t>
      </w:r>
      <w:r w:rsidR="00A97E60">
        <w:rPr>
          <w:rFonts w:ascii="Times New Roman" w:hAnsi="Times New Roman" w:cs="Times New Roman"/>
          <w:sz w:val="28"/>
          <w:szCs w:val="28"/>
        </w:rPr>
        <w:t xml:space="preserve">a una seconda votazione, con le stesse modalità (voto in presenza, voto postale, voto per delega) previste per la prima. La seconda votazione si svolge nel contesto di un’assemblea generale della Consulta a questo scopo convocata, e deve avvenire entro trenta giorni dalla prima votazione. </w:t>
      </w:r>
      <w:r w:rsidR="00876E0D">
        <w:rPr>
          <w:rFonts w:ascii="Times New Roman" w:hAnsi="Times New Roman" w:cs="Times New Roman"/>
          <w:sz w:val="28"/>
          <w:szCs w:val="28"/>
        </w:rPr>
        <w:t>Alla seconda votazione possono partecipare solo i soci aventi diritto di voto nella prima votazione; non sono possibili nuove candidature; l’eventuale rinuncia di un candidato va comunicata</w:t>
      </w:r>
      <w:r w:rsidR="00BC64D4">
        <w:rPr>
          <w:rFonts w:ascii="Times New Roman" w:hAnsi="Times New Roman" w:cs="Times New Roman"/>
          <w:sz w:val="28"/>
          <w:szCs w:val="28"/>
        </w:rPr>
        <w:t xml:space="preserve"> </w:t>
      </w:r>
      <w:r w:rsidR="003B784D">
        <w:rPr>
          <w:rFonts w:ascii="Times New Roman" w:hAnsi="Times New Roman" w:cs="Times New Roman"/>
          <w:sz w:val="28"/>
          <w:szCs w:val="28"/>
        </w:rPr>
        <w:t xml:space="preserve">almeno dieci </w:t>
      </w:r>
      <w:r w:rsidR="003B784D">
        <w:rPr>
          <w:rFonts w:ascii="Times New Roman" w:hAnsi="Times New Roman" w:cs="Times New Roman"/>
          <w:sz w:val="28"/>
          <w:szCs w:val="28"/>
        </w:rPr>
        <w:lastRenderedPageBreak/>
        <w:t xml:space="preserve">giorni prima della votazione. </w:t>
      </w:r>
      <w:r w:rsidR="00BC64D4">
        <w:rPr>
          <w:rFonts w:ascii="Times New Roman" w:hAnsi="Times New Roman" w:cs="Times New Roman"/>
          <w:sz w:val="28"/>
          <w:szCs w:val="28"/>
        </w:rPr>
        <w:t xml:space="preserve">Anche </w:t>
      </w:r>
      <w:r w:rsidR="00DD797A">
        <w:rPr>
          <w:rFonts w:ascii="Times New Roman" w:hAnsi="Times New Roman" w:cs="Times New Roman"/>
          <w:sz w:val="28"/>
          <w:szCs w:val="28"/>
        </w:rPr>
        <w:t xml:space="preserve">nella seconda votazione </w:t>
      </w:r>
      <w:r w:rsidR="00BC64D4" w:rsidRPr="00BC64D4">
        <w:rPr>
          <w:rFonts w:ascii="Times New Roman" w:hAnsi="Times New Roman" w:cs="Times New Roman"/>
          <w:sz w:val="28"/>
          <w:szCs w:val="28"/>
        </w:rPr>
        <w:t>è necessario il voto della metà dei membri effettivi accresciuta di uno.</w:t>
      </w:r>
      <w:r w:rsidR="00DD797A">
        <w:rPr>
          <w:rFonts w:ascii="Times New Roman" w:hAnsi="Times New Roman" w:cs="Times New Roman"/>
          <w:sz w:val="28"/>
          <w:szCs w:val="28"/>
        </w:rPr>
        <w:t xml:space="preserve"> </w:t>
      </w:r>
      <w:r w:rsidRPr="007E78FB">
        <w:rPr>
          <w:rFonts w:ascii="Times New Roman" w:hAnsi="Times New Roman" w:cs="Times New Roman"/>
          <w:sz w:val="28"/>
          <w:szCs w:val="28"/>
        </w:rPr>
        <w:t>Nel caso di mancata elezione anche dopo la seconda votazione, si procede,</w:t>
      </w:r>
      <w:r w:rsidR="00876E0D">
        <w:rPr>
          <w:rFonts w:ascii="Times New Roman" w:hAnsi="Times New Roman" w:cs="Times New Roman"/>
          <w:sz w:val="28"/>
          <w:szCs w:val="28"/>
        </w:rPr>
        <w:t xml:space="preserve"> </w:t>
      </w:r>
      <w:r w:rsidRPr="007E78FB">
        <w:rPr>
          <w:rFonts w:ascii="Times New Roman" w:hAnsi="Times New Roman" w:cs="Times New Roman"/>
          <w:sz w:val="28"/>
          <w:szCs w:val="28"/>
        </w:rPr>
        <w:t>con le stesse modalità</w:t>
      </w:r>
      <w:r w:rsidR="00CF094B">
        <w:rPr>
          <w:rFonts w:ascii="Times New Roman" w:hAnsi="Times New Roman" w:cs="Times New Roman"/>
          <w:sz w:val="28"/>
          <w:szCs w:val="28"/>
        </w:rPr>
        <w:t xml:space="preserve"> della seconda</w:t>
      </w:r>
      <w:r w:rsidRPr="007E78FB">
        <w:rPr>
          <w:rFonts w:ascii="Times New Roman" w:hAnsi="Times New Roman" w:cs="Times New Roman"/>
          <w:sz w:val="28"/>
          <w:szCs w:val="28"/>
        </w:rPr>
        <w:t>,</w:t>
      </w:r>
      <w:r w:rsidR="0078692B" w:rsidRPr="007E78FB">
        <w:rPr>
          <w:color w:val="333333"/>
        </w:rPr>
        <w:t xml:space="preserve"> </w:t>
      </w:r>
      <w:r w:rsidR="0078692B" w:rsidRPr="007E78FB">
        <w:rPr>
          <w:rFonts w:ascii="Times New Roman" w:hAnsi="Times New Roman" w:cs="Times New Roman"/>
          <w:sz w:val="28"/>
          <w:szCs w:val="28"/>
        </w:rPr>
        <w:t xml:space="preserve">a una terza votazione in cui risulta eletto il candidato </w:t>
      </w:r>
      <w:r w:rsidR="00411DC1" w:rsidRPr="007E78FB">
        <w:rPr>
          <w:rFonts w:ascii="Times New Roman" w:hAnsi="Times New Roman" w:cs="Times New Roman"/>
          <w:sz w:val="28"/>
          <w:szCs w:val="28"/>
        </w:rPr>
        <w:t>che ottenga</w:t>
      </w:r>
      <w:r w:rsidR="0078692B" w:rsidRPr="007E78FB">
        <w:rPr>
          <w:rFonts w:ascii="Times New Roman" w:hAnsi="Times New Roman" w:cs="Times New Roman"/>
          <w:sz w:val="28"/>
          <w:szCs w:val="28"/>
        </w:rPr>
        <w:t xml:space="preserve"> il più alto</w:t>
      </w:r>
      <w:r w:rsidR="00411DC1" w:rsidRPr="007E78FB">
        <w:rPr>
          <w:rFonts w:ascii="Times New Roman" w:hAnsi="Times New Roman" w:cs="Times New Roman"/>
          <w:sz w:val="28"/>
          <w:szCs w:val="28"/>
        </w:rPr>
        <w:t xml:space="preserve"> numero</w:t>
      </w:r>
      <w:r w:rsidR="0078692B" w:rsidRPr="007E78FB">
        <w:rPr>
          <w:rFonts w:ascii="Times New Roman" w:hAnsi="Times New Roman" w:cs="Times New Roman"/>
          <w:sz w:val="28"/>
          <w:szCs w:val="28"/>
        </w:rPr>
        <w:t xml:space="preserve"> di preferenze</w:t>
      </w:r>
      <w:r w:rsidR="000176FB" w:rsidRPr="007E78FB">
        <w:rPr>
          <w:rFonts w:ascii="Times New Roman" w:hAnsi="Times New Roman" w:cs="Times New Roman"/>
          <w:sz w:val="28"/>
          <w:szCs w:val="28"/>
        </w:rPr>
        <w:t>. I</w:t>
      </w:r>
      <w:r w:rsidR="0078692B" w:rsidRPr="007E78FB">
        <w:rPr>
          <w:rFonts w:ascii="Times New Roman" w:hAnsi="Times New Roman" w:cs="Times New Roman"/>
          <w:sz w:val="28"/>
          <w:szCs w:val="28"/>
        </w:rPr>
        <w:t>n caso di parità</w:t>
      </w:r>
      <w:r w:rsidR="000176FB" w:rsidRPr="007E78FB">
        <w:rPr>
          <w:rFonts w:ascii="Times New Roman" w:hAnsi="Times New Roman" w:cs="Times New Roman"/>
          <w:sz w:val="28"/>
          <w:szCs w:val="28"/>
        </w:rPr>
        <w:t xml:space="preserve"> tra due o più candidati</w:t>
      </w:r>
      <w:r w:rsidR="0078692B" w:rsidRPr="007E78FB">
        <w:rPr>
          <w:rFonts w:ascii="Times New Roman" w:hAnsi="Times New Roman" w:cs="Times New Roman"/>
          <w:sz w:val="28"/>
          <w:szCs w:val="28"/>
        </w:rPr>
        <w:t xml:space="preserve"> è</w:t>
      </w:r>
      <w:r w:rsidR="000176FB" w:rsidRPr="007E78FB">
        <w:rPr>
          <w:rFonts w:ascii="Times New Roman" w:hAnsi="Times New Roman" w:cs="Times New Roman"/>
          <w:sz w:val="28"/>
          <w:szCs w:val="28"/>
        </w:rPr>
        <w:t xml:space="preserve"> eletto</w:t>
      </w:r>
      <w:r w:rsidR="0078692B" w:rsidRPr="007E78FB">
        <w:rPr>
          <w:rFonts w:ascii="Times New Roman" w:hAnsi="Times New Roman" w:cs="Times New Roman"/>
          <w:sz w:val="28"/>
          <w:szCs w:val="28"/>
        </w:rPr>
        <w:t xml:space="preserve"> Presidente il più anziano nel ruolo. </w:t>
      </w:r>
    </w:p>
    <w:p w14:paraId="55E57D59" w14:textId="77777777" w:rsidR="00876E0D" w:rsidRPr="007E78FB" w:rsidRDefault="00876E0D" w:rsidP="00F32F1A">
      <w:pPr>
        <w:spacing w:after="0" w:line="240" w:lineRule="auto"/>
        <w:jc w:val="both"/>
        <w:rPr>
          <w:rFonts w:ascii="Times New Roman" w:hAnsi="Times New Roman" w:cs="Times New Roman"/>
          <w:sz w:val="28"/>
          <w:szCs w:val="28"/>
        </w:rPr>
      </w:pPr>
    </w:p>
    <w:p w14:paraId="6CD29C77" w14:textId="4DCA7241" w:rsidR="00333E51" w:rsidRPr="00014957" w:rsidRDefault="00333E51" w:rsidP="002E1C31">
      <w:pPr>
        <w:spacing w:after="0" w:line="240" w:lineRule="auto"/>
        <w:jc w:val="both"/>
        <w:rPr>
          <w:rFonts w:ascii="Times New Roman" w:hAnsi="Times New Roman" w:cs="Times New Roman"/>
          <w:sz w:val="28"/>
          <w:szCs w:val="28"/>
        </w:rPr>
      </w:pPr>
    </w:p>
    <w:sectPr w:rsidR="00333E51" w:rsidRPr="00014957">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BAA5" w14:textId="77777777" w:rsidR="00D92D5A" w:rsidRDefault="00D92D5A" w:rsidP="0085786C">
      <w:pPr>
        <w:spacing w:after="0" w:line="240" w:lineRule="auto"/>
      </w:pPr>
      <w:r>
        <w:separator/>
      </w:r>
    </w:p>
  </w:endnote>
  <w:endnote w:type="continuationSeparator" w:id="0">
    <w:p w14:paraId="74B35F89" w14:textId="77777777" w:rsidR="00D92D5A" w:rsidRDefault="00D92D5A" w:rsidP="0085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54018119"/>
      <w:docPartObj>
        <w:docPartGallery w:val="Page Numbers (Bottom of Page)"/>
        <w:docPartUnique/>
      </w:docPartObj>
    </w:sdtPr>
    <w:sdtEndPr>
      <w:rPr>
        <w:rStyle w:val="Numeropagina"/>
      </w:rPr>
    </w:sdtEndPr>
    <w:sdtContent>
      <w:p w14:paraId="5789B9C7" w14:textId="77777777" w:rsidR="0085786C" w:rsidRDefault="0085786C" w:rsidP="007F316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9A8F729" w14:textId="77777777" w:rsidR="0085786C" w:rsidRDefault="0085786C" w:rsidP="0085786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46037303"/>
      <w:docPartObj>
        <w:docPartGallery w:val="Page Numbers (Bottom of Page)"/>
        <w:docPartUnique/>
      </w:docPartObj>
    </w:sdtPr>
    <w:sdtEndPr>
      <w:rPr>
        <w:rStyle w:val="Numeropagina"/>
      </w:rPr>
    </w:sdtEndPr>
    <w:sdtContent>
      <w:p w14:paraId="30DF066D" w14:textId="77777777" w:rsidR="0085786C" w:rsidRDefault="0085786C" w:rsidP="007F316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A5D11">
          <w:rPr>
            <w:rStyle w:val="Numeropagina"/>
            <w:noProof/>
          </w:rPr>
          <w:t>7</w:t>
        </w:r>
        <w:r>
          <w:rPr>
            <w:rStyle w:val="Numeropagina"/>
          </w:rPr>
          <w:fldChar w:fldCharType="end"/>
        </w:r>
      </w:p>
    </w:sdtContent>
  </w:sdt>
  <w:p w14:paraId="77064CE0" w14:textId="77777777" w:rsidR="0085786C" w:rsidRDefault="0085786C" w:rsidP="0085786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FF84" w14:textId="77777777" w:rsidR="00D92D5A" w:rsidRDefault="00D92D5A" w:rsidP="0085786C">
      <w:pPr>
        <w:spacing w:after="0" w:line="240" w:lineRule="auto"/>
      </w:pPr>
      <w:r>
        <w:separator/>
      </w:r>
    </w:p>
  </w:footnote>
  <w:footnote w:type="continuationSeparator" w:id="0">
    <w:p w14:paraId="65331074" w14:textId="77777777" w:rsidR="00D92D5A" w:rsidRDefault="00D92D5A" w:rsidP="0085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27B0F"/>
    <w:multiLevelType w:val="hybridMultilevel"/>
    <w:tmpl w:val="589233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10"/>
    <w:rsid w:val="000037A8"/>
    <w:rsid w:val="00013A05"/>
    <w:rsid w:val="00014316"/>
    <w:rsid w:val="00014957"/>
    <w:rsid w:val="000176FB"/>
    <w:rsid w:val="00027677"/>
    <w:rsid w:val="00031187"/>
    <w:rsid w:val="00056075"/>
    <w:rsid w:val="00067797"/>
    <w:rsid w:val="00071BFA"/>
    <w:rsid w:val="00074E1D"/>
    <w:rsid w:val="00082CCD"/>
    <w:rsid w:val="00090EF5"/>
    <w:rsid w:val="000A5D11"/>
    <w:rsid w:val="000B59FA"/>
    <w:rsid w:val="000D7694"/>
    <w:rsid w:val="000E2ACF"/>
    <w:rsid w:val="00127711"/>
    <w:rsid w:val="00131082"/>
    <w:rsid w:val="001460C5"/>
    <w:rsid w:val="00166430"/>
    <w:rsid w:val="001772C6"/>
    <w:rsid w:val="0017782D"/>
    <w:rsid w:val="001853EC"/>
    <w:rsid w:val="00196B0B"/>
    <w:rsid w:val="001B033D"/>
    <w:rsid w:val="001C5B4F"/>
    <w:rsid w:val="001F4631"/>
    <w:rsid w:val="00205F09"/>
    <w:rsid w:val="002070B2"/>
    <w:rsid w:val="00211700"/>
    <w:rsid w:val="00227A35"/>
    <w:rsid w:val="002427A9"/>
    <w:rsid w:val="002433B2"/>
    <w:rsid w:val="00263FDC"/>
    <w:rsid w:val="00266D73"/>
    <w:rsid w:val="00273121"/>
    <w:rsid w:val="00273E64"/>
    <w:rsid w:val="002827AE"/>
    <w:rsid w:val="002B4830"/>
    <w:rsid w:val="002D1854"/>
    <w:rsid w:val="002D3338"/>
    <w:rsid w:val="002E1C31"/>
    <w:rsid w:val="002E5F75"/>
    <w:rsid w:val="002E647E"/>
    <w:rsid w:val="002E74FE"/>
    <w:rsid w:val="00303610"/>
    <w:rsid w:val="00307171"/>
    <w:rsid w:val="00307A20"/>
    <w:rsid w:val="00322532"/>
    <w:rsid w:val="0032661E"/>
    <w:rsid w:val="00330D0E"/>
    <w:rsid w:val="00333E51"/>
    <w:rsid w:val="00334F93"/>
    <w:rsid w:val="00375E2A"/>
    <w:rsid w:val="00390E31"/>
    <w:rsid w:val="003B784D"/>
    <w:rsid w:val="003C7198"/>
    <w:rsid w:val="003D33DF"/>
    <w:rsid w:val="003E2752"/>
    <w:rsid w:val="004005AF"/>
    <w:rsid w:val="00411DC1"/>
    <w:rsid w:val="00414323"/>
    <w:rsid w:val="00424451"/>
    <w:rsid w:val="00443C4A"/>
    <w:rsid w:val="004472EA"/>
    <w:rsid w:val="00466EED"/>
    <w:rsid w:val="004864BB"/>
    <w:rsid w:val="00487C3B"/>
    <w:rsid w:val="004957AC"/>
    <w:rsid w:val="004A56CB"/>
    <w:rsid w:val="004E31F1"/>
    <w:rsid w:val="00514A82"/>
    <w:rsid w:val="00515313"/>
    <w:rsid w:val="00532DAE"/>
    <w:rsid w:val="005731A4"/>
    <w:rsid w:val="0057705C"/>
    <w:rsid w:val="00587A70"/>
    <w:rsid w:val="00591BCC"/>
    <w:rsid w:val="00591C0C"/>
    <w:rsid w:val="00595DD0"/>
    <w:rsid w:val="005D2405"/>
    <w:rsid w:val="005F47DF"/>
    <w:rsid w:val="00617EE4"/>
    <w:rsid w:val="00622A7B"/>
    <w:rsid w:val="00625103"/>
    <w:rsid w:val="00626F9F"/>
    <w:rsid w:val="00627782"/>
    <w:rsid w:val="00635D6F"/>
    <w:rsid w:val="0064344D"/>
    <w:rsid w:val="00657326"/>
    <w:rsid w:val="00667870"/>
    <w:rsid w:val="006C75CD"/>
    <w:rsid w:val="006F2AA3"/>
    <w:rsid w:val="00703FF5"/>
    <w:rsid w:val="00731705"/>
    <w:rsid w:val="00732BC7"/>
    <w:rsid w:val="00747AA0"/>
    <w:rsid w:val="00755F14"/>
    <w:rsid w:val="00762419"/>
    <w:rsid w:val="007659D2"/>
    <w:rsid w:val="00775682"/>
    <w:rsid w:val="00775C87"/>
    <w:rsid w:val="0078230F"/>
    <w:rsid w:val="00783970"/>
    <w:rsid w:val="0078692B"/>
    <w:rsid w:val="00790BF2"/>
    <w:rsid w:val="00794F9B"/>
    <w:rsid w:val="007A3383"/>
    <w:rsid w:val="007A5AB2"/>
    <w:rsid w:val="007B5AB3"/>
    <w:rsid w:val="007E78FB"/>
    <w:rsid w:val="007F6245"/>
    <w:rsid w:val="008151B2"/>
    <w:rsid w:val="00837916"/>
    <w:rsid w:val="008550CF"/>
    <w:rsid w:val="0085786C"/>
    <w:rsid w:val="00876E0D"/>
    <w:rsid w:val="008A1CA7"/>
    <w:rsid w:val="008B3A16"/>
    <w:rsid w:val="008B4FC1"/>
    <w:rsid w:val="008B5013"/>
    <w:rsid w:val="008F179C"/>
    <w:rsid w:val="008F4513"/>
    <w:rsid w:val="00905F61"/>
    <w:rsid w:val="00937027"/>
    <w:rsid w:val="00942D5D"/>
    <w:rsid w:val="009526FC"/>
    <w:rsid w:val="009775D5"/>
    <w:rsid w:val="00984D60"/>
    <w:rsid w:val="009929C3"/>
    <w:rsid w:val="009B01CE"/>
    <w:rsid w:val="009B50BD"/>
    <w:rsid w:val="009E2912"/>
    <w:rsid w:val="009F2DE3"/>
    <w:rsid w:val="00A2285A"/>
    <w:rsid w:val="00A25ADB"/>
    <w:rsid w:val="00A30B80"/>
    <w:rsid w:val="00A42360"/>
    <w:rsid w:val="00A47283"/>
    <w:rsid w:val="00A663F8"/>
    <w:rsid w:val="00A87075"/>
    <w:rsid w:val="00A935CA"/>
    <w:rsid w:val="00A94A33"/>
    <w:rsid w:val="00A97E60"/>
    <w:rsid w:val="00AA2641"/>
    <w:rsid w:val="00AB1090"/>
    <w:rsid w:val="00AB5376"/>
    <w:rsid w:val="00AC3294"/>
    <w:rsid w:val="00AE0F8F"/>
    <w:rsid w:val="00B217C0"/>
    <w:rsid w:val="00B35464"/>
    <w:rsid w:val="00B467AE"/>
    <w:rsid w:val="00B6730F"/>
    <w:rsid w:val="00B7314D"/>
    <w:rsid w:val="00B74A52"/>
    <w:rsid w:val="00B83DDC"/>
    <w:rsid w:val="00BC64D4"/>
    <w:rsid w:val="00BE0365"/>
    <w:rsid w:val="00C0488C"/>
    <w:rsid w:val="00C22A9A"/>
    <w:rsid w:val="00C22E15"/>
    <w:rsid w:val="00C46713"/>
    <w:rsid w:val="00C64A0B"/>
    <w:rsid w:val="00C847A3"/>
    <w:rsid w:val="00CA01B1"/>
    <w:rsid w:val="00CA36CD"/>
    <w:rsid w:val="00CB159F"/>
    <w:rsid w:val="00CB216A"/>
    <w:rsid w:val="00CB7A8F"/>
    <w:rsid w:val="00CC3FE9"/>
    <w:rsid w:val="00CD0785"/>
    <w:rsid w:val="00CE173A"/>
    <w:rsid w:val="00CE30F0"/>
    <w:rsid w:val="00CF094B"/>
    <w:rsid w:val="00D03B54"/>
    <w:rsid w:val="00D105FA"/>
    <w:rsid w:val="00D14C71"/>
    <w:rsid w:val="00D2067C"/>
    <w:rsid w:val="00D34266"/>
    <w:rsid w:val="00D34C70"/>
    <w:rsid w:val="00D374AA"/>
    <w:rsid w:val="00D42EA3"/>
    <w:rsid w:val="00D431E7"/>
    <w:rsid w:val="00D46F1A"/>
    <w:rsid w:val="00D718DD"/>
    <w:rsid w:val="00D92D5A"/>
    <w:rsid w:val="00DA0538"/>
    <w:rsid w:val="00DC33FB"/>
    <w:rsid w:val="00DD5014"/>
    <w:rsid w:val="00DD797A"/>
    <w:rsid w:val="00E1672A"/>
    <w:rsid w:val="00E4401C"/>
    <w:rsid w:val="00E457F1"/>
    <w:rsid w:val="00E7107F"/>
    <w:rsid w:val="00E962B7"/>
    <w:rsid w:val="00EB6D41"/>
    <w:rsid w:val="00EF12B9"/>
    <w:rsid w:val="00F00644"/>
    <w:rsid w:val="00F20607"/>
    <w:rsid w:val="00F2769E"/>
    <w:rsid w:val="00F30F77"/>
    <w:rsid w:val="00F32F1A"/>
    <w:rsid w:val="00F353FE"/>
    <w:rsid w:val="00F73F69"/>
    <w:rsid w:val="00F969BA"/>
    <w:rsid w:val="00FB3336"/>
    <w:rsid w:val="00FD76FF"/>
    <w:rsid w:val="00FE5E0B"/>
    <w:rsid w:val="00FF78BF"/>
    <w:rsid w:val="00FF7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247A"/>
  <w15:docId w15:val="{71780EE5-49EC-4E3E-8EE6-E8659B39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2F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1CA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A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578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786C"/>
  </w:style>
  <w:style w:type="character" w:styleId="Numeropagina">
    <w:name w:val="page number"/>
    <w:basedOn w:val="Carpredefinitoparagrafo"/>
    <w:uiPriority w:val="99"/>
    <w:semiHidden/>
    <w:unhideWhenUsed/>
    <w:rsid w:val="0085786C"/>
  </w:style>
  <w:style w:type="paragraph" w:styleId="Paragrafoelenco">
    <w:name w:val="List Paragraph"/>
    <w:basedOn w:val="Normale"/>
    <w:uiPriority w:val="34"/>
    <w:qFormat/>
    <w:rsid w:val="00B6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BFF05A-2871-46AD-8D38-58EDC2E8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1018</Words>
  <Characters>5808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zanetto</dc:creator>
  <cp:keywords/>
  <dc:description/>
  <cp:lastModifiedBy>Giuseppe Zanetto</cp:lastModifiedBy>
  <cp:revision>24</cp:revision>
  <cp:lastPrinted>2020-03-19T06:23:00Z</cp:lastPrinted>
  <dcterms:created xsi:type="dcterms:W3CDTF">2022-02-18T16:42:00Z</dcterms:created>
  <dcterms:modified xsi:type="dcterms:W3CDTF">2022-05-14T13:34:00Z</dcterms:modified>
</cp:coreProperties>
</file>